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Coba Gratis</w:t>
      </w:r>
    </w:p>
    <w:p>
      <w:pPr>
        <w:jc w:val="center"/>
      </w:pPr>
      <w:r>
        <w:rPr>
          <w:rFonts w:ascii="Arial" w:hAnsi="Arial"/>
          <w:b/>
          <w:color w:val="1E3A8A"/>
          <w:sz w:val="36"/>
        </w:rPr>
        <w:t>Panduan Pakai Demo Gratis PP: Apa yang Bisa dan Tak Bisa Dibuktikan Kredit Virtual (Cara Paling Hemat Memahami Mekanik)</w:t>
      </w:r>
    </w:p>
    <w:p>
      <w:pPr>
        <w:jc w:val="center"/>
      </w:pPr>
      <w:r>
        <w:rPr>
          <w:rFonts w:ascii="Arial" w:hAnsi="Arial"/>
          <w:b w:val="0"/>
          <w:color w:val="1E3A8A"/>
          <w:sz w:val="20"/>
        </w:rPr>
        <w:t>Oleh Panduan PP (pragmaticplayreview.com) · 27 Jun 2026 (Pekan 26) · Dokumen rujukan, bukan unduhan game/aplikasi</w:t>
      </w:r>
    </w:p>
    <w:p/>
    <w:p>
      <w:r>
        <w:rPr>
          <w:rFonts w:ascii="Arial" w:hAnsi="Arial"/>
          <w:b w:val="0"/>
          <w:sz w:val="22"/>
        </w:rPr>
        <w:t>Demo gratis memakai kredit virtual, dan merupakan cara berbiaya rendah untuk memahami mekanik serta irama sebuah game PP. Tetapi ia punya batas yang jelas: sebagian hal bisa ia perlihatkan, sebagian lain sama sekali tak bisa dibuktikan. Panduan ini menegaskan batas itu.</w:t>
      </w:r>
    </w:p>
    <w:p/>
    <w:p>
      <w:pPr>
        <w:pStyle w:val="Heading1"/>
      </w:pPr>
      <w:r>
        <w:rPr>
          <w:rFonts w:ascii="Arial" w:hAnsi="Arial"/>
          <w:b/>
          <w:color w:val="1E3A8A"/>
          <w:sz w:val="30"/>
        </w:rPr>
        <w:t>Dokumen ini menjelaskan apa saja</w:t>
      </w:r>
    </w:p>
    <w:p>
      <w:r>
        <w:rPr>
          <w:rFonts w:ascii="Arial" w:hAnsi="Arial"/>
          <w:b/>
          <w:color w:val="047857"/>
          <w:sz w:val="22"/>
        </w:rPr>
        <w:t xml:space="preserve">01  </w:t>
      </w:r>
      <w:r>
        <w:rPr>
          <w:rFonts w:ascii="Arial" w:hAnsi="Arial"/>
          <w:b w:val="0"/>
          <w:sz w:val="21"/>
        </w:rPr>
        <w:t>Apa yang bisa dilatih demo gratis: struktur papan, logika pembayaran, cara free spin terpicu, seberapa datar permainan dasar</w:t>
      </w:r>
    </w:p>
    <w:p>
      <w:r>
        <w:rPr>
          <w:rFonts w:ascii="Arial" w:hAnsi="Arial"/>
          <w:b/>
          <w:color w:val="047857"/>
          <w:sz w:val="22"/>
        </w:rPr>
        <w:t xml:space="preserve">02  </w:t>
      </w:r>
      <w:r>
        <w:rPr>
          <w:rFonts w:ascii="Arial" w:hAnsi="Arial"/>
          <w:b w:val="0"/>
          <w:sz w:val="21"/>
        </w:rPr>
        <w:t>Apa yang tak bisa dibuktikan: hasil jangka panjang uang nyata, konvergensi RTP yang sebenarnya, apakah Anda akan menang</w:t>
      </w:r>
    </w:p>
    <w:p>
      <w:r>
        <w:rPr>
          <w:rFonts w:ascii="Arial" w:hAnsi="Arial"/>
          <w:b/>
          <w:color w:val="047857"/>
          <w:sz w:val="22"/>
        </w:rPr>
        <w:t xml:space="preserve">03  </w:t>
      </w:r>
      <w:r>
        <w:rPr>
          <w:rFonts w:ascii="Arial" w:hAnsi="Arial"/>
          <w:b w:val="0"/>
          <w:sz w:val="21"/>
        </w:rPr>
        <w:t>Cara memakainya paling bernilai: jalankan beberapa puluh putaran dengan membawa pertanyaan, jadikan ia alat memahami mekanik</w:t>
      </w:r>
    </w:p>
    <w:p>
      <w:r>
        <w:rPr>
          <w:rFonts w:ascii="Arial" w:hAnsi="Arial"/>
          <w:b/>
          <w:color w:val="047857"/>
          <w:sz w:val="22"/>
        </w:rPr>
        <w:t xml:space="preserve">04  </w:t>
      </w:r>
      <w:r>
        <w:rPr>
          <w:rFonts w:ascii="Arial" w:hAnsi="Arial"/>
          <w:b w:val="0"/>
          <w:sz w:val="21"/>
        </w:rPr>
        <w:t>Satu pengingat: kenapa mulusnya demo tak bisa diekstrapolasi ke uang nyata</w:t>
      </w:r>
    </w:p>
    <w:p/>
    <w:p>
      <w:pPr>
        <w:pStyle w:val="Heading1"/>
      </w:pPr>
      <w:r>
        <w:rPr>
          <w:rFonts w:ascii="Arial" w:hAnsi="Arial"/>
          <w:b/>
          <w:color w:val="1E3A8A"/>
          <w:sz w:val="30"/>
        </w:rPr>
        <w:t>Pertanyaan Umum</w:t>
      </w:r>
    </w:p>
    <w:p>
      <w:pPr>
        <w:pStyle w:val="Heading2"/>
      </w:pPr>
      <w:r>
        <w:rPr>
          <w:rFonts w:ascii="Arial" w:hAnsi="Arial"/>
          <w:b/>
          <w:color w:val="1E3A8A"/>
          <w:sz w:val="25"/>
        </w:rPr>
        <w:t>Apakah demo gratis PP bisa membuktikan sebuah game gampang menang atau tidak?</w:t>
      </w:r>
    </w:p>
    <w:p>
      <w:r>
        <w:rPr>
          <w:rFonts w:ascii="Arial" w:hAnsi="Arial"/>
          <w:b w:val="0"/>
          <w:sz w:val="21"/>
        </w:rPr>
        <w:t>Tidak. Demo gratis memakai kredit virtual, hasilnya tak berkaitan dengan matematika uang nyata; menang beruntun maupun kalah beruntun tak bisa diekstrapolasi ke uang nyata. Yang bisa ia buktikan adalah mekanik dan irama (seberapa datar permainan dasar, seberapa sering free spin), bukan hasil jangka panjang dengan uang nyata.</w:t>
      </w:r>
    </w:p>
    <w:p>
      <w:pPr>
        <w:pStyle w:val="Heading2"/>
      </w:pPr>
      <w:r>
        <w:rPr>
          <w:rFonts w:ascii="Arial" w:hAnsi="Arial"/>
          <w:b/>
          <w:color w:val="1E3A8A"/>
          <w:sz w:val="25"/>
        </w:rPr>
        <w:t>Apakah demo gratis perlu daftar atau unduh aplikasi?</w:t>
      </w:r>
    </w:p>
    <w:p>
      <w:r>
        <w:rPr>
          <w:rFonts w:ascii="Arial" w:hAnsi="Arial"/>
          <w:b w:val="0"/>
          <w:sz w:val="21"/>
        </w:rPr>
        <w:t>Akses demo di situs ini berjalan dengan kredit virtual, tak perlu mendaftar di situs ini, dan bukan unduhan aplikasi game; situs ini tidak menyediakan taruhan uang nyata dan tidak merekomendasikan platform apa pun.</w:t>
      </w:r>
    </w:p>
    <w:p/>
    <w:p>
      <w:pPr>
        <w:pStyle w:val="Heading1"/>
      </w:pPr>
      <w:r>
        <w:rPr>
          <w:rFonts w:ascii="Arial" w:hAnsi="Arial"/>
          <w:b/>
          <w:color w:val="047857"/>
          <w:sz w:val="26"/>
        </w:rPr>
        <w:t>18+  Main dengan sadar</w:t>
      </w:r>
    </w:p>
    <w:p>
      <w:r>
        <w:rPr>
          <w:rFonts w:ascii="Arial" w:hAnsi="Arial"/>
          <w:b w:val="0"/>
          <w:sz w:val="19"/>
        </w:rPr>
        <w:t>Dokumen ini disusun secara independen oleh Panduan PP untuk menjelaskan cara kerja mekanik game. Ini bukan kanal resmi Pragmatic Play, tidak menerima taruhan uang sungguhan, dan tidak mempromosikan atau merekomendasikan platform judi mana pun — baik berkas ini maupun situsnya tidak memuat tautan afiliasi atau rujukan. Mode coba berjalan dengan kredit maya dan tidak bisa memverifikasi hasil uang sungguhan. Judi mengandung risiko, dan tidak ada mekanik yang menghapus keunggulan bandar. Bila permainan mulai memengaruhi hidup atau kesehatan Anda, berhenti dan cari bantuan profesional. Hanya untuk pembaca berusia 18 tahun ke atas.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