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E3A8A"/>
          <w:sz w:val="22"/>
        </w:rPr>
        <w:t>PP Slots · Hold &amp; Spin</w:t>
      </w:r>
    </w:p>
    <w:p>
      <w:pPr>
        <w:jc w:val="center"/>
      </w:pPr>
      <w:r>
        <w:rPr>
          <w:rFonts w:ascii="Arial" w:hAnsi="Arial"/>
          <w:b/>
          <w:color w:val="1E3A8A"/>
          <w:sz w:val="36"/>
        </w:rPr>
        <w:t>How PP's Hold &amp; Spin Pays: Money Symbols, the Respin Counter Reset and Fixed Jackpots (2026)</w:t>
      </w:r>
    </w:p>
    <w:p>
      <w:pPr>
        <w:jc w:val="center"/>
      </w:pPr>
      <w:r>
        <w:rPr>
          <w:rFonts w:ascii="Arial" w:hAnsi="Arial"/>
          <w:b w:val="0"/>
          <w:color w:val="1E3A8A"/>
          <w:sz w:val="20"/>
        </w:rPr>
        <w:t>By PP Game Wiki (pragmaticplayreview.com) · Aug 10, 2026 (Week 33) · Reference document, not a game/app download</w:t>
      </w:r>
    </w:p>
    <w:p/>
    <w:p>
      <w:r>
        <w:rPr>
          <w:rFonts w:ascii="Arial" w:hAnsi="Arial"/>
          <w:b w:val="0"/>
          <w:sz w:val="22"/>
        </w:rPr>
        <w:t>Plenty of people have played PP's Hold &amp; Spin without ever being able to say why that "3" keeps springing back. This cheat sheet takes the structure apart from trigger to payout: what a money symbol is, how the counter-reset rule works, why the whole win lands in one final total, and which of the nine titles in our library belongs to which type.</w:t>
      </w:r>
    </w:p>
    <w:p/>
    <w:p>
      <w:pPr>
        <w:pStyle w:val="Heading1"/>
      </w:pPr>
      <w:r>
        <w:rPr>
          <w:rFonts w:ascii="Arial" w:hAnsi="Arial"/>
          <w:b/>
          <w:color w:val="1E3A8A"/>
          <w:sz w:val="30"/>
        </w:rPr>
        <w:t>What this document spells out</w:t>
      </w:r>
    </w:p>
    <w:p>
      <w:r>
        <w:rPr>
          <w:rFonts w:ascii="Arial" w:hAnsi="Arial"/>
          <w:b/>
          <w:color w:val="047857"/>
          <w:sz w:val="22"/>
        </w:rPr>
        <w:t xml:space="preserve">01  </w:t>
      </w:r>
      <w:r>
        <w:rPr>
          <w:rFonts w:ascii="Arial" w:hAnsi="Arial"/>
          <w:b w:val="0"/>
          <w:sz w:val="21"/>
        </w:rPr>
        <w:t>The trigger: not paylines, but money symbols reaching a threshold count on the grid</w:t>
      </w:r>
    </w:p>
    <w:p>
      <w:r>
        <w:rPr>
          <w:rFonts w:ascii="Arial" w:hAnsi="Arial"/>
          <w:b/>
          <w:color w:val="047857"/>
          <w:sz w:val="22"/>
        </w:rPr>
        <w:t xml:space="preserve">02  </w:t>
      </w:r>
      <w:r>
        <w:rPr>
          <w:rFonts w:ascii="Arial" w:hAnsi="Arial"/>
          <w:b w:val="0"/>
          <w:sz w:val="21"/>
        </w:rPr>
        <w:t>The core rule: every new money symbol resets the remaining respins to the starting value</w:t>
      </w:r>
    </w:p>
    <w:p>
      <w:r>
        <w:rPr>
          <w:rFonts w:ascii="Arial" w:hAnsi="Arial"/>
          <w:b/>
          <w:color w:val="047857"/>
          <w:sz w:val="22"/>
        </w:rPr>
        <w:t xml:space="preserve">03  </w:t>
      </w:r>
      <w:r>
        <w:rPr>
          <w:rFonts w:ascii="Arial" w:hAnsi="Arial"/>
          <w:b w:val="0"/>
          <w:sz w:val="21"/>
        </w:rPr>
        <w:t>The payout: locked symbol values are totalled and paid once, when the feature ends</w:t>
      </w:r>
    </w:p>
    <w:p>
      <w:r>
        <w:rPr>
          <w:rFonts w:ascii="Arial" w:hAnsi="Arial"/>
          <w:b/>
          <w:color w:val="047857"/>
          <w:sz w:val="22"/>
        </w:rPr>
        <w:t xml:space="preserve">04  </w:t>
      </w:r>
      <w:r>
        <w:rPr>
          <w:rFonts w:ascii="Arial" w:hAnsi="Arial"/>
          <w:b w:val="0"/>
          <w:sz w:val="21"/>
        </w:rPr>
        <w:t>Fixed jackpots: lower tiers by fill level, the top tier usually tied to filling the grid</w:t>
      </w:r>
    </w:p>
    <w:p>
      <w:r>
        <w:rPr>
          <w:rFonts w:ascii="Arial" w:hAnsi="Arial"/>
          <w:b/>
          <w:color w:val="047857"/>
          <w:sz w:val="22"/>
        </w:rPr>
        <w:t xml:space="preserve">05  </w:t>
      </w:r>
      <w:r>
        <w:rPr>
          <w:rFonts w:ascii="Arial" w:hAnsi="Arial"/>
          <w:b w:val="0"/>
          <w:sz w:val="21"/>
        </w:rPr>
        <w:t>Rhythm compared with tumble games: one is busy and constant, the other quiet and concentrated</w:t>
      </w:r>
    </w:p>
    <w:p>
      <w:r>
        <w:rPr>
          <w:rFonts w:ascii="Arial" w:hAnsi="Arial"/>
          <w:b/>
          <w:color w:val="047857"/>
          <w:sz w:val="22"/>
        </w:rPr>
        <w:t xml:space="preserve">06  </w:t>
      </w:r>
      <w:r>
        <w:rPr>
          <w:rFonts w:ascii="Arial" w:hAnsi="Arial"/>
          <w:b w:val="0"/>
          <w:sz w:val="21"/>
        </w:rPr>
        <w:t>The nine Hold &amp; Spin titles in our library, including two hybrids layered with Megaways</w:t>
      </w:r>
    </w:p>
    <w:p/>
    <w:p>
      <w:pPr>
        <w:pStyle w:val="Heading1"/>
      </w:pPr>
      <w:r>
        <w:rPr>
          <w:rFonts w:ascii="Arial" w:hAnsi="Arial"/>
          <w:b/>
          <w:color w:val="1E3A8A"/>
          <w:sz w:val="30"/>
        </w:rPr>
        <w:t>FAQ</w:t>
      </w:r>
    </w:p>
    <w:p>
      <w:pPr>
        <w:pStyle w:val="Heading2"/>
      </w:pPr>
      <w:r>
        <w:rPr>
          <w:rFonts w:ascii="Arial" w:hAnsi="Arial"/>
          <w:b/>
          <w:color w:val="1E3A8A"/>
          <w:sz w:val="25"/>
        </w:rPr>
        <w:t>How is PP's Hold &amp; Spin triggered?</w:t>
      </w:r>
    </w:p>
    <w:p>
      <w:r>
        <w:rPr>
          <w:rFonts w:ascii="Arial" w:hAnsi="Arial"/>
          <w:b w:val="0"/>
          <w:sz w:val="21"/>
        </w:rPr>
        <w:t>Not by paylines, but by money or cash symbols reaching a threshold count on the grid (commonly six). Once triggered, the money symbols already showing are locked in place, the rest of the grid clears, and a limited run of respins begins. Thresholds vary by game, so defer to each game's own description.</w:t>
      </w:r>
    </w:p>
    <w:p>
      <w:pPr>
        <w:pStyle w:val="Heading2"/>
      </w:pPr>
      <w:r>
        <w:rPr>
          <w:rFonts w:ascii="Arial" w:hAnsi="Arial"/>
          <w:b/>
          <w:color w:val="1E3A8A"/>
          <w:sz w:val="25"/>
        </w:rPr>
        <w:t>Why does the respin counter keep going back to 3?</w:t>
      </w:r>
    </w:p>
    <w:p>
      <w:r>
        <w:rPr>
          <w:rFonts w:ascii="Arial" w:hAnsi="Arial"/>
          <w:b w:val="0"/>
          <w:sz w:val="21"/>
        </w:rPr>
        <w:t>That is the core rule: every new money symbol that lands resets the remaining respins to the starting value (commonly three); a spin without one takes it down by one. The feature ends when the counter reaches zero or the grid fills, and everything is settled together. It amplifies the tension of the process without changing the independence of each spin.</w:t>
      </w:r>
    </w:p>
    <w:p>
      <w:pPr>
        <w:pStyle w:val="Heading2"/>
      </w:pPr>
      <w:r>
        <w:rPr>
          <w:rFonts w:ascii="Arial" w:hAnsi="Arial"/>
          <w:b/>
          <w:color w:val="1E3A8A"/>
          <w:sz w:val="25"/>
        </w:rPr>
        <w:t>How is the top jackpot in Hold &amp; Spin awarded?</w:t>
      </w:r>
    </w:p>
    <w:p>
      <w:r>
        <w:rPr>
          <w:rFonts w:ascii="Arial" w:hAnsi="Arial"/>
          <w:b w:val="0"/>
          <w:sz w:val="21"/>
        </w:rPr>
        <w:t>Most of PP's Hold &amp; Spin games tie the highest fixed jackpot tier to filling the grid completely, which the vast majority of features fall far short of. It is the ceiling of this structure and the source of its volatility. Rules vary by game, so defer to each game's own description.</w:t>
      </w:r>
    </w:p>
    <w:p>
      <w:pPr>
        <w:pStyle w:val="Heading2"/>
      </w:pPr>
      <w:r>
        <w:rPr>
          <w:rFonts w:ascii="Arial" w:hAnsi="Arial"/>
          <w:b/>
          <w:color w:val="1E3A8A"/>
          <w:sz w:val="25"/>
        </w:rPr>
        <w:t>Is this cheat sheet a game download?</w:t>
      </w:r>
    </w:p>
    <w:p>
      <w:r>
        <w:rPr>
          <w:rFonts w:ascii="Arial" w:hAnsi="Arial"/>
          <w:b w:val="0"/>
          <w:sz w:val="21"/>
        </w:rPr>
        <w:t>No. It's a mechanical-background document (PDF / Word), not a game or app download. To try PP games, use the "free demo" entry on each game's page, which runs on virtual credits. This site takes no real-money bets and recommends no platform.</w:t>
      </w:r>
    </w:p>
    <w:p/>
    <w:p>
      <w:pPr>
        <w:pStyle w:val="Heading1"/>
      </w:pPr>
      <w:r>
        <w:rPr>
          <w:rFonts w:ascii="Arial" w:hAnsi="Arial"/>
          <w:b/>
          <w:color w:val="047857"/>
          <w:sz w:val="26"/>
        </w:rPr>
        <w:t>18+  Play with a clear head</w:t>
      </w:r>
    </w:p>
    <w:p>
      <w:r>
        <w:rPr>
          <w:rFonts w:ascii="Arial" w:hAnsi="Arial"/>
          <w:b w:val="0"/>
          <w:sz w:val="19"/>
        </w:rPr>
        <w:t>This document is compiled independently by PP Game Wiki to explain how the games' mechanics work. It is not an official Pragmatic Play channel, takes no real-money bets, and promotes or recommends no gambling platform — neither this file nor the site carries affiliate or referral links. Demo mode runs on virtual credits and cannot verify real-money outcomes. Gambling carries risk, and no mechanic removes the house edge. If play starts to affect your life or health, stop and seek professional support.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