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Beginner Pitfalls</w:t>
      </w:r>
    </w:p>
    <w:p>
      <w:pPr>
        <w:jc w:val="center"/>
      </w:pPr>
      <w:r>
        <w:rPr>
          <w:rFonts w:ascii="Arial" w:hAnsi="Arial"/>
          <w:b/>
          <w:color w:val="1E3A8A"/>
          <w:sz w:val="36"/>
        </w:rPr>
        <w:t>PP Slot Beginner Pitfalls Guide: Gambler's Fallacy, the Near-Miss Effect and Buy Bonus Impulse (2026 Cognitive Pitfalls)</w:t>
      </w:r>
    </w:p>
    <w:p>
      <w:pPr>
        <w:jc w:val="center"/>
      </w:pPr>
      <w:r>
        <w:rPr>
          <w:rFonts w:ascii="Arial" w:hAnsi="Arial"/>
          <w:b w:val="0"/>
          <w:color w:val="1E3A8A"/>
          <w:sz w:val="20"/>
        </w:rPr>
        <w:t>By PP Game Wiki (pragmaticplayreview.com) · Jul 11, 2026 (Week 28) · Reference document, not a game/app download</w:t>
      </w:r>
    </w:p>
    <w:p/>
    <w:p>
      <w:r>
        <w:rPr>
          <w:rFonts w:ascii="Arial" w:hAnsi="Arial"/>
          <w:b w:val="0"/>
          <w:sz w:val="22"/>
        </w:rPr>
        <w:t>A slot's art, sound and rhythm all serve one goal: getting you to spin a few more times. This pitfalls guide lays out the cognitive misconceptions beginners most often — and most expensively — fall for. Most aren't "bad luck" but intuitions the design exploits. Once you see them, you can spot the traps before you sit down.</w:t>
      </w:r>
    </w:p>
    <w:p/>
    <w:p>
      <w:pPr>
        <w:pStyle w:val="Heading1"/>
      </w:pPr>
      <w:r>
        <w:rPr>
          <w:rFonts w:ascii="Arial" w:hAnsi="Arial"/>
          <w:b/>
          <w:color w:val="1E3A8A"/>
          <w:sz w:val="30"/>
        </w:rPr>
        <w:t>What this document spells out</w:t>
      </w:r>
    </w:p>
    <w:p>
      <w:r>
        <w:rPr>
          <w:rFonts w:ascii="Arial" w:hAnsi="Arial"/>
          <w:b/>
          <w:color w:val="047857"/>
          <w:sz w:val="22"/>
        </w:rPr>
        <w:t xml:space="preserve">01  </w:t>
      </w:r>
      <w:r>
        <w:rPr>
          <w:rFonts w:ascii="Arial" w:hAnsi="Arial"/>
          <w:b w:val="0"/>
          <w:sz w:val="21"/>
        </w:rPr>
        <w:t>Gambler's fallacy: why "it's been dry a long time, a big win is due" doesn't hold up mathematically</w:t>
      </w:r>
    </w:p>
    <w:p>
      <w:r>
        <w:rPr>
          <w:rFonts w:ascii="Arial" w:hAnsi="Arial"/>
          <w:b/>
          <w:color w:val="047857"/>
          <w:sz w:val="22"/>
        </w:rPr>
        <w:t xml:space="preserve">02  </w:t>
      </w:r>
      <w:r>
        <w:rPr>
          <w:rFonts w:ascii="Arial" w:hAnsi="Arial"/>
          <w:b w:val="0"/>
          <w:sz w:val="21"/>
        </w:rPr>
        <w:t>Near-miss effect: how tumbling and Hold &amp; Win use "so close" to make you spin again</w:t>
      </w:r>
    </w:p>
    <w:p>
      <w:r>
        <w:rPr>
          <w:rFonts w:ascii="Arial" w:hAnsi="Arial"/>
          <w:b/>
          <w:color w:val="047857"/>
          <w:sz w:val="22"/>
        </w:rPr>
        <w:t xml:space="preserve">03  </w:t>
      </w:r>
      <w:r>
        <w:rPr>
          <w:rFonts w:ascii="Arial" w:hAnsi="Arial"/>
          <w:b w:val="0"/>
          <w:sz w:val="21"/>
        </w:rPr>
        <w:t>Treating RTP as "tonight": the long-run theoretical value has almost no predictive power for your one hour</w:t>
      </w:r>
    </w:p>
    <w:p>
      <w:r>
        <w:rPr>
          <w:rFonts w:ascii="Arial" w:hAnsi="Arial"/>
          <w:b/>
          <w:color w:val="047857"/>
          <w:sz w:val="22"/>
        </w:rPr>
        <w:t xml:space="preserve">04  </w:t>
      </w:r>
      <w:r>
        <w:rPr>
          <w:rFonts w:ascii="Arial" w:hAnsi="Arial"/>
          <w:b w:val="0"/>
          <w:sz w:val="21"/>
        </w:rPr>
        <w:t>Confusing "loose" with "easy to win": the difference between hit frequency, return rate and house edge</w:t>
      </w:r>
    </w:p>
    <w:p>
      <w:r>
        <w:rPr>
          <w:rFonts w:ascii="Arial" w:hAnsi="Arial"/>
          <w:b/>
          <w:color w:val="047857"/>
          <w:sz w:val="22"/>
        </w:rPr>
        <w:t xml:space="preserve">05  </w:t>
      </w:r>
      <w:r>
        <w:rPr>
          <w:rFonts w:ascii="Arial" w:hAnsi="Arial"/>
          <w:b w:val="0"/>
          <w:sz w:val="21"/>
        </w:rPr>
        <w:t>Buy Bonus impulse: why "skipping the base game is better value" is an illusion</w:t>
      </w:r>
    </w:p>
    <w:p/>
    <w:p>
      <w:pPr>
        <w:pStyle w:val="Heading1"/>
      </w:pPr>
      <w:r>
        <w:rPr>
          <w:rFonts w:ascii="Arial" w:hAnsi="Arial"/>
          <w:b/>
          <w:color w:val="1E3A8A"/>
          <w:sz w:val="30"/>
        </w:rPr>
        <w:t>FAQ</w:t>
      </w:r>
    </w:p>
    <w:p>
      <w:pPr>
        <w:pStyle w:val="Heading2"/>
      </w:pPr>
      <w:r>
        <w:rPr>
          <w:rFonts w:ascii="Arial" w:hAnsi="Arial"/>
          <w:b/>
          <w:color w:val="1E3A8A"/>
          <w:sz w:val="25"/>
        </w:rPr>
        <w:t>"It's been dry a long time — is a big win coming soon?"</w:t>
      </w:r>
    </w:p>
    <w:p>
      <w:r>
        <w:rPr>
          <w:rFonts w:ascii="Arial" w:hAnsi="Arial"/>
          <w:b w:val="0"/>
          <w:sz w:val="21"/>
        </w:rPr>
        <w:t>No. Every spin is an independent event, the machine has no memory, and no length of losing streak makes the next spin any more likely to hit. This is the textbook gambler's fallacy.</w:t>
      </w:r>
    </w:p>
    <w:p>
      <w:pPr>
        <w:pStyle w:val="Heading2"/>
      </w:pPr>
      <w:r>
        <w:rPr>
          <w:rFonts w:ascii="Arial" w:hAnsi="Arial"/>
          <w:b/>
          <w:color w:val="1E3A8A"/>
          <w:sz w:val="25"/>
        </w:rPr>
        <w:t>Does buying the bonus to skip the base game save money?</w:t>
      </w:r>
    </w:p>
    <w:p>
      <w:r>
        <w:rPr>
          <w:rFonts w:ascii="Arial" w:hAnsi="Arial"/>
          <w:b w:val="0"/>
          <w:sz w:val="21"/>
        </w:rPr>
        <w:t>No. The buy-in price already includes the expected value of the free spins and holds the house edge on top, and on some games the buy-feature RTP is even slightly lower than normal play. It saves time, not money, and amplifies the volatility into a single settlement.</w:t>
      </w:r>
    </w:p>
    <w:p/>
    <w:p>
      <w:pPr>
        <w:pStyle w:val="Heading1"/>
      </w:pPr>
      <w:r>
        <w:rPr>
          <w:rFonts w:ascii="Arial" w:hAnsi="Arial"/>
          <w:b/>
          <w:color w:val="047857"/>
          <w:sz w:val="26"/>
        </w:rPr>
        <w:t>18+  Play with a clear head</w:t>
      </w:r>
    </w:p>
    <w:p>
      <w:r>
        <w:rPr>
          <w:rFonts w:ascii="Arial" w:hAnsi="Arial"/>
          <w:b w:val="0"/>
          <w:sz w:val="19"/>
        </w:rPr>
        <w:t>This document is compiled independently by PP Game Wiki to explain how the games' mechanics work. It is not an official Pragmatic Play channel, takes no real-money bets, and promotes or recommends no gambling platform — neither this file nor the site carries affiliate or referral links. Demo mode runs on virtual credits and cannot verify real-money outcomes. Gambling carries risk, and no mechanic removes the house edge. If play starts to affect your life or health, stop and seek professional support.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