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color w:val="1E3A8A"/>
          <w:sz w:val="22"/>
        </w:rPr>
        <w:t>PP · Jebakan Pemula</w:t>
      </w:r>
    </w:p>
    <w:p>
      <w:pPr>
        <w:jc w:val="center"/>
      </w:pPr>
      <w:r>
        <w:rPr>
          <w:rFonts w:ascii="Arial" w:hAnsi="Arial"/>
          <w:b/>
          <w:color w:val="1E3A8A"/>
          <w:sz w:val="36"/>
        </w:rPr>
        <w:t>Panduan Hindari Jebakan Pemula Slot PP: Memahami Sekaligus Kekeliruan Penjudi, Efek Nyaris-Menang, dan Impuls Buy Bonus (Jebakan Kognitif 2026)</w:t>
      </w:r>
    </w:p>
    <w:p>
      <w:pPr>
        <w:jc w:val="center"/>
      </w:pPr>
      <w:r>
        <w:rPr>
          <w:rFonts w:ascii="Arial" w:hAnsi="Arial"/>
          <w:b w:val="0"/>
          <w:color w:val="1E3A8A"/>
          <w:sz w:val="20"/>
        </w:rPr>
        <w:t>Oleh Panduan PP (pragmaticplayreview.com) · 11 Jul 2026 (Pekan 28) · Dokumen rujukan, bukan unduhan game/aplikasi</w:t>
      </w:r>
    </w:p>
    <w:p/>
    <w:p>
      <w:r>
        <w:rPr>
          <w:rFonts w:ascii="Arial" w:hAnsi="Arial"/>
          <w:b w:val="0"/>
          <w:sz w:val="22"/>
        </w:rPr>
        <w:t>Seni visual, efek suara, dan irama slot semuanya mengabdi pada membuat Anda memutar beberapa kali lagi. Panduan ini memaparkan beberapa kesalahpahaman kognitif pemula yang paling umum sekaligus paling mahal — kebanyakan bukan sial, melainkan intuisi yang dimanfaatkan oleh rancangan. Setelah paham, Anda bisa mengenali jebakan-jebakan ini bahkan sebelum duduk.</w:t>
      </w:r>
    </w:p>
    <w:p/>
    <w:p>
      <w:pPr>
        <w:pStyle w:val="Heading1"/>
      </w:pPr>
      <w:r>
        <w:rPr>
          <w:rFonts w:ascii="Arial" w:hAnsi="Arial"/>
          <w:b/>
          <w:color w:val="1E3A8A"/>
          <w:sz w:val="30"/>
        </w:rPr>
        <w:t>Dokumen ini menjelaskan apa saja</w:t>
      </w:r>
    </w:p>
    <w:p>
      <w:r>
        <w:rPr>
          <w:rFonts w:ascii="Arial" w:hAnsi="Arial"/>
          <w:b/>
          <w:color w:val="047857"/>
          <w:sz w:val="22"/>
        </w:rPr>
        <w:t xml:space="preserve">01  </w:t>
      </w:r>
      <w:r>
        <w:rPr>
          <w:rFonts w:ascii="Arial" w:hAnsi="Arial"/>
          <w:b w:val="0"/>
          <w:sz w:val="21"/>
        </w:rPr>
        <w:t>Kekeliruan penjudi: kenapa sudah lama seret harusnya keluar jackpot tak berlaku secara matematis</w:t>
      </w:r>
    </w:p>
    <w:p>
      <w:r>
        <w:rPr>
          <w:rFonts w:ascii="Arial" w:hAnsi="Arial"/>
          <w:b/>
          <w:color w:val="047857"/>
          <w:sz w:val="22"/>
        </w:rPr>
        <w:t xml:space="preserve">02  </w:t>
      </w:r>
      <w:r>
        <w:rPr>
          <w:rFonts w:ascii="Arial" w:hAnsi="Arial"/>
          <w:b w:val="0"/>
          <w:sz w:val="21"/>
        </w:rPr>
        <w:t>Efek nyaris-menang: bagaimana gugur dan Hold &amp; Win memakai tinggal sedikit lagi untuk membuat Anda memutar sekali lagi</w:t>
      </w:r>
    </w:p>
    <w:p>
      <w:r>
        <w:rPr>
          <w:rFonts w:ascii="Arial" w:hAnsi="Arial"/>
          <w:b/>
          <w:color w:val="047857"/>
          <w:sz w:val="22"/>
        </w:rPr>
        <w:t xml:space="preserve">03  </w:t>
      </w:r>
      <w:r>
        <w:rPr>
          <w:rFonts w:ascii="Arial" w:hAnsi="Arial"/>
          <w:b w:val="0"/>
          <w:sz w:val="21"/>
        </w:rPr>
        <w:t>Menganggap RTP sebagai malam ini: nilai teoretis jangka panjang nyaris tak berdaya prediksi atas satu jam Anda ini</w:t>
      </w:r>
    </w:p>
    <w:p>
      <w:r>
        <w:rPr>
          <w:rFonts w:ascii="Arial" w:hAnsi="Arial"/>
          <w:b/>
          <w:color w:val="047857"/>
          <w:sz w:val="22"/>
        </w:rPr>
        <w:t xml:space="preserve">04  </w:t>
      </w:r>
      <w:r>
        <w:rPr>
          <w:rFonts w:ascii="Arial" w:hAnsi="Arial"/>
          <w:b w:val="0"/>
          <w:sz w:val="21"/>
        </w:rPr>
        <w:t>Mengacaukan longgar dengan gampang menang: beda frekuensi menang, tingkat pengembalian, dan keunggulan bandar</w:t>
      </w:r>
    </w:p>
    <w:p>
      <w:r>
        <w:rPr>
          <w:rFonts w:ascii="Arial" w:hAnsi="Arial"/>
          <w:b/>
          <w:color w:val="047857"/>
          <w:sz w:val="22"/>
        </w:rPr>
        <w:t xml:space="preserve">05  </w:t>
      </w:r>
      <w:r>
        <w:rPr>
          <w:rFonts w:ascii="Arial" w:hAnsi="Arial"/>
          <w:b w:val="0"/>
          <w:sz w:val="21"/>
        </w:rPr>
        <w:t>Impuls Buy Bonus: kenapa melewati permainan dasar lebih sepadan adalah ilusi</w:t>
      </w:r>
    </w:p>
    <w:p/>
    <w:p>
      <w:pPr>
        <w:pStyle w:val="Heading1"/>
      </w:pPr>
      <w:r>
        <w:rPr>
          <w:rFonts w:ascii="Arial" w:hAnsi="Arial"/>
          <w:b/>
          <w:color w:val="1E3A8A"/>
          <w:sz w:val="30"/>
        </w:rPr>
        <w:t>Pertanyaan Umum</w:t>
      </w:r>
    </w:p>
    <w:p>
      <w:pPr>
        <w:pStyle w:val="Heading2"/>
      </w:pPr>
      <w:r>
        <w:rPr>
          <w:rFonts w:ascii="Arial" w:hAnsi="Arial"/>
          <w:b/>
          <w:color w:val="1E3A8A"/>
          <w:sz w:val="25"/>
        </w:rPr>
        <w:t>Apakah slot kalau sudah lama seret berarti sebentar lagi jackpot?</w:t>
      </w:r>
    </w:p>
    <w:p>
      <w:r>
        <w:rPr>
          <w:rFonts w:ascii="Arial" w:hAnsi="Arial"/>
          <w:b w:val="0"/>
          <w:sz w:val="21"/>
        </w:rPr>
        <w:t>Tidak. Tiap putaran adalah peristiwa independen, mesin tak punya ingatan; seberapa lama pun kalah beruntun sebelumnya tak membuat putaran berikutnya lebih mudah menang. Ini kekeliruan penjudi yang khas.</w:t>
      </w:r>
    </w:p>
    <w:p>
      <w:pPr>
        <w:pStyle w:val="Heading2"/>
      </w:pPr>
      <w:r>
        <w:rPr>
          <w:rFonts w:ascii="Arial" w:hAnsi="Arial"/>
          <w:b/>
          <w:color w:val="1E3A8A"/>
          <w:sz w:val="25"/>
        </w:rPr>
        <w:t>Apakah Buy Bonus melewati permainan dasar lebih hemat?</w:t>
      </w:r>
    </w:p>
    <w:p>
      <w:r>
        <w:rPr>
          <w:rFonts w:ascii="Arial" w:hAnsi="Arial"/>
          <w:b w:val="0"/>
          <w:sz w:val="21"/>
        </w:rPr>
        <w:t>Tidak. Harga beli sudah mencakup nilai harapan free spin dan menyisakan keunggulan bandar secukupnya; pada sebagian game RTP Buy Bonus malah sedikit lebih rendah dari permainan biasa. Yang dihemat adalah waktu, bukan uang, dan ia memperbesar volatilitas ke dalam satu kali penghitungan.</w:t>
      </w:r>
    </w:p>
    <w:p/>
    <w:p>
      <w:pPr>
        <w:pStyle w:val="Heading1"/>
      </w:pPr>
      <w:r>
        <w:rPr>
          <w:rFonts w:ascii="Arial" w:hAnsi="Arial"/>
          <w:b/>
          <w:color w:val="047857"/>
          <w:sz w:val="26"/>
        </w:rPr>
        <w:t>18+  Main dengan sadar</w:t>
      </w:r>
    </w:p>
    <w:p>
      <w:r>
        <w:rPr>
          <w:rFonts w:ascii="Arial" w:hAnsi="Arial"/>
          <w:b w:val="0"/>
          <w:sz w:val="19"/>
        </w:rPr>
        <w:t>Dokumen ini disusun secara independen oleh Panduan PP untuk menjelaskan cara kerja mekanik game. Ini bukan kanal resmi Pragmatic Play, tidak menerima taruhan uang sungguhan, dan tidak mempromosikan atau merekomendasikan platform judi mana pun — baik berkas ini maupun situsnya tidak memuat tautan afiliasi atau rujukan. Mode coba berjalan dengan kredit maya dan tidak bisa memverifikasi hasil uang sungguhan. Judi mengandung risiko, dan tidak ada mekanik yang menghapus keunggulan bandar. Bila permainan mulai memengaruhi hidup atau kesehatan Anda, berhenti dan cari bantuan profesional. Hanya untuk pembaca berusia 18 tahun ke atas.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