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Mekanik Slot</w:t>
      </w:r>
    </w:p>
    <w:p>
      <w:pPr>
        <w:jc w:val="center"/>
      </w:pPr>
      <w:r>
        <w:rPr>
          <w:rFonts w:ascii="Arial" w:hAnsi="Arial"/>
          <w:b/>
          <w:color w:val="1E3A8A"/>
          <w:sz w:val="36"/>
        </w:rPr>
        <w:t>Lembar Contek Mekanik Slot PP: Cara Kerja Gugur, Megaways, Ante Bet, dan Buy Bonus (2026)</w:t>
      </w:r>
    </w:p>
    <w:p>
      <w:pPr>
        <w:jc w:val="center"/>
      </w:pPr>
      <w:r>
        <w:rPr>
          <w:rFonts w:ascii="Arial" w:hAnsi="Arial"/>
          <w:b w:val="0"/>
          <w:color w:val="1E3A8A"/>
          <w:sz w:val="20"/>
        </w:rPr>
        <w:t>Oleh Panduan PP (pragmaticplayreview.com) · 18 Jul 2026 (Pekan 29) · Dokumen rujukan, bukan unduhan game/aplikasi</w:t>
      </w:r>
    </w:p>
    <w:p/>
    <w:p>
      <w:r>
        <w:rPr>
          <w:rFonts w:ascii="Arial" w:hAnsi="Arial"/>
          <w:b w:val="0"/>
          <w:sz w:val="22"/>
        </w:rPr>
        <w:t>Banyak orang sudah lama main slot PP tetapi tak bisa menjelaskan jenis mekanik apa yang mereka hadapi. Lembar contek ini menjelaskan enam mekanik inti yang berulang muncul di PP — gugur, Scatter Pays, Megaways, Ante Bet, Buy Bonus, Cluster Pays — satu per satu: cara kerjanya dalam satu putaran, dan bagaimana ia memengaruhi irama serta volatilitas yang Anda lihat.</w:t>
      </w:r>
    </w:p>
    <w:p/>
    <w:p>
      <w:pPr>
        <w:pStyle w:val="Heading1"/>
      </w:pPr>
      <w:r>
        <w:rPr>
          <w:rFonts w:ascii="Arial" w:hAnsi="Arial"/>
          <w:b/>
          <w:color w:val="1E3A8A"/>
          <w:sz w:val="30"/>
        </w:rPr>
        <w:t>Dokumen ini menjelaskan apa saja</w:t>
      </w:r>
    </w:p>
    <w:p>
      <w:r>
        <w:rPr>
          <w:rFonts w:ascii="Arial" w:hAnsi="Arial"/>
          <w:b/>
          <w:color w:val="047857"/>
          <w:sz w:val="22"/>
        </w:rPr>
        <w:t xml:space="preserve">01  </w:t>
      </w:r>
      <w:r>
        <w:rPr>
          <w:rFonts w:ascii="Arial" w:hAnsi="Arial"/>
          <w:b w:val="0"/>
          <w:sz w:val="21"/>
        </w:rPr>
        <w:t>Bagaimana gugur (Tumble) membuat satu putaran berbayar dinilai beruntun berkali-kali</w:t>
      </w:r>
    </w:p>
    <w:p>
      <w:r>
        <w:rPr>
          <w:rFonts w:ascii="Arial" w:hAnsi="Arial"/>
          <w:b/>
          <w:color w:val="047857"/>
          <w:sz w:val="22"/>
        </w:rPr>
        <w:t xml:space="preserve">02  </w:t>
      </w:r>
      <w:r>
        <w:rPr>
          <w:rFonts w:ascii="Arial" w:hAnsi="Arial"/>
          <w:b w:val="0"/>
          <w:sz w:val="21"/>
        </w:rPr>
        <w:t>Kenapa Scatter Pays cukup jumlah langsung dibayar, dan apa yang harus dihitung saat menatap papan</w:t>
      </w:r>
    </w:p>
    <w:p>
      <w:r>
        <w:rPr>
          <w:rFonts w:ascii="Arial" w:hAnsi="Arial"/>
          <w:b/>
          <w:color w:val="047857"/>
          <w:sz w:val="22"/>
        </w:rPr>
        <w:t xml:space="preserve">03  </w:t>
      </w:r>
      <w:r>
        <w:rPr>
          <w:rFonts w:ascii="Arial" w:hAnsi="Arial"/>
          <w:b w:val="0"/>
          <w:sz w:val="21"/>
        </w:rPr>
        <w:t>Gulungan variabel Megaways: kenapa jumlah ways naik-turun dari beberapa ratus sampai 117649</w:t>
      </w:r>
    </w:p>
    <w:p>
      <w:r>
        <w:rPr>
          <w:rFonts w:ascii="Arial" w:hAnsi="Arial"/>
          <w:b/>
          <w:color w:val="047857"/>
          <w:sz w:val="22"/>
        </w:rPr>
        <w:t xml:space="preserve">04  </w:t>
      </w:r>
      <w:r>
        <w:rPr>
          <w:rFonts w:ascii="Arial" w:hAnsi="Arial"/>
          <w:b w:val="0"/>
          <w:sz w:val="21"/>
        </w:rPr>
        <w:t>Ante Bet (Double Chance): membayar 25% lebih untuk frekuensi pemicu lebih tinggi, yang diubah volatilitas bukan ekspektasi</w:t>
      </w:r>
    </w:p>
    <w:p>
      <w:r>
        <w:rPr>
          <w:rFonts w:ascii="Arial" w:hAnsi="Arial"/>
          <w:b/>
          <w:color w:val="047857"/>
          <w:sz w:val="22"/>
        </w:rPr>
        <w:t xml:space="preserve">05  </w:t>
      </w:r>
      <w:r>
        <w:rPr>
          <w:rFonts w:ascii="Arial" w:hAnsi="Arial"/>
          <w:b w:val="0"/>
          <w:sz w:val="21"/>
        </w:rPr>
        <w:t>Buy Bonus membayar sekitar 100x untuk membeli-tuntas free spin, kenapa tak lebih sepadan</w:t>
      </w:r>
    </w:p>
    <w:p>
      <w:r>
        <w:rPr>
          <w:rFonts w:ascii="Arial" w:hAnsi="Arial"/>
          <w:b/>
          <w:color w:val="047857"/>
          <w:sz w:val="22"/>
        </w:rPr>
        <w:t xml:space="preserve">06  </w:t>
      </w:r>
      <w:r>
        <w:rPr>
          <w:rFonts w:ascii="Arial" w:hAnsi="Arial"/>
          <w:b w:val="0"/>
          <w:sz w:val="21"/>
        </w:rPr>
        <w:t>Cluster Pays dan multiplier sel: kenapa papan besar memakai menggumpal alih-alih garis</w:t>
      </w:r>
    </w:p>
    <w:p/>
    <w:p>
      <w:pPr>
        <w:pStyle w:val="Heading1"/>
      </w:pPr>
      <w:r>
        <w:rPr>
          <w:rFonts w:ascii="Arial" w:hAnsi="Arial"/>
          <w:b/>
          <w:color w:val="1E3A8A"/>
          <w:sz w:val="30"/>
        </w:rPr>
        <w:t>Pertanyaan Umum</w:t>
      </w:r>
    </w:p>
    <w:p>
      <w:pPr>
        <w:pStyle w:val="Heading2"/>
      </w:pPr>
      <w:r>
        <w:rPr>
          <w:rFonts w:ascii="Arial" w:hAnsi="Arial"/>
          <w:b/>
          <w:color w:val="1E3A8A"/>
          <w:sz w:val="25"/>
        </w:rPr>
        <w:t>Slot PP punya berapa jenis mekanik inti seluruhnya?</w:t>
      </w:r>
    </w:p>
    <w:p>
      <w:r>
        <w:rPr>
          <w:rFonts w:ascii="Arial" w:hAnsi="Arial"/>
          <w:b w:val="0"/>
          <w:sz w:val="21"/>
        </w:rPr>
        <w:t>Lembar ini merangkumnya jadi enam: gugur, Scatter Pays, gulungan variabel Megaways, Ante Bet, Buy Bonus, dan Cluster Pays. Semuanya bisa muncul bertumpuk dalam satu game yang sama; memahami cara kerja tiap jenis barulah membuat Anda mengerti irama dan volatilitas sebuah game PP.</w:t>
      </w:r>
    </w:p>
    <w:p>
      <w:pPr>
        <w:pStyle w:val="Heading2"/>
      </w:pPr>
      <w:r>
        <w:rPr>
          <w:rFonts w:ascii="Arial" w:hAnsi="Arial"/>
          <w:b/>
          <w:color w:val="1E3A8A"/>
          <w:sz w:val="25"/>
        </w:rPr>
        <w:t>Apakah memahami mekanik bisa menaikkan peluang menang?</w:t>
      </w:r>
    </w:p>
    <w:p>
      <w:r>
        <w:rPr>
          <w:rFonts w:ascii="Arial" w:hAnsi="Arial"/>
          <w:b w:val="0"/>
          <w:sz w:val="21"/>
        </w:rPr>
        <w:t>Tidak. Edukasi mekanik membantu Anda memahami cara kerja game dan bagaimana volatilitas muncul, tetapi tak bisa menghapus keunggulan bandar secara matematis. Materi ini hanya membahas cara kerjanya, bukan cara menang, dan tak memuat akses taruhan uang nyata.</w:t>
      </w:r>
    </w:p>
    <w:p>
      <w:pPr>
        <w:pStyle w:val="Heading2"/>
      </w:pPr>
      <w:r>
        <w:rPr>
          <w:rFonts w:ascii="Arial" w:hAnsi="Arial"/>
          <w:b/>
          <w:color w:val="1E3A8A"/>
          <w:sz w:val="25"/>
        </w:rPr>
        <w:t>Apakah lembar contek ini adalah unduhan game?</w:t>
      </w:r>
    </w:p>
    <w:p>
      <w:r>
        <w:rPr>
          <w:rFonts w:ascii="Arial" w:hAnsi="Arial"/>
          <w:b w:val="0"/>
          <w:sz w:val="21"/>
        </w:rPr>
        <w:t>Bukan. Ia adalah dokumen edukasi mekanik (PDF / Word), bukan unduhan game atau aplikasi. Untuk mencoba game PP, silakan gunakan akses Coba Demo Gratis di masing-masing halaman game.</w:t>
      </w:r>
    </w:p>
    <w:p/>
    <w:p>
      <w:pPr>
        <w:pStyle w:val="Heading1"/>
      </w:pPr>
      <w:r>
        <w:rPr>
          <w:rFonts w:ascii="Arial" w:hAnsi="Arial"/>
          <w:b/>
          <w:color w:val="047857"/>
          <w:sz w:val="26"/>
        </w:rPr>
        <w:t>18+  Main dengan sadar</w:t>
      </w:r>
    </w:p>
    <w:p>
      <w:r>
        <w:rPr>
          <w:rFonts w:ascii="Arial" w:hAnsi="Arial"/>
          <w:b w:val="0"/>
          <w:sz w:val="19"/>
        </w:rPr>
        <w:t>Dokumen ini disusun secara independen oleh Panduan PP untuk menjelaskan cara kerja mekanik game. Ini bukan kanal resmi Pragmatic Play, tidak menerima taruhan uang sungguhan, dan tidak mempromosikan atau merekomendasikan platform judi mana pun — baik berkas ini maupun situsnya tidak memuat tautan afiliasi atau rujukan. Mode coba berjalan dengan kredit maya dan tidak bisa memverifikasi hasil uang sungguhan. Judi mengandung risiko, dan tidak ada mekanik yang menghapus keunggulan bandar. Bila permainan mulai memengaruhi hidup atau kesehatan Anda, berhenti dan cari bantuan profesional. Hanya untuk pembaca berusia 18 tahun ke atas.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