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ukhumvit Set" w:hAnsi="Sukhumvit Set" w:cs="Sukhumvit Set"/>
          <w:b/>
          <w:color w:val="1E3A8A"/>
          <w:sz w:val="22"/>
        </w:rPr>
        <w:t>PP · กลไกสล็อต</w:t>
      </w:r>
    </w:p>
    <w:p>
      <w:pPr>
        <w:jc w:val="center"/>
      </w:pPr>
      <w:r>
        <w:rPr>
          <w:rFonts w:ascii="Sukhumvit Set" w:hAnsi="Sukhumvit Set" w:cs="Sukhumvit Set"/>
          <w:b/>
          <w:color w:val="1E3A8A"/>
          <w:sz w:val="36"/>
        </w:rPr>
        <w:t>คู่มือสรุปกลไกสล็อต PP: Tumble, Megaways, Ante Bet และซื้อ Bonus ทำงานอย่างไร (2026)</w:t>
      </w:r>
    </w:p>
    <w:p>
      <w:pPr>
        <w:jc w:val="center"/>
      </w:pPr>
      <w:r>
        <w:rPr>
          <w:rFonts w:ascii="Sukhumvit Set" w:hAnsi="Sukhumvit Set" w:cs="Sukhumvit Set"/>
          <w:b w:val="0"/>
          <w:color w:val="1E3A8A"/>
          <w:sz w:val="20"/>
        </w:rPr>
        <w:t>โดย คู่มือ PP (pragmaticplayreview.com) · 18 กรกฎาคม 2026 (สัปดาห์ที่ 29) · เอกสารอ้างอิง ไม่ใช่การดาวน์โหลดเกม/แอป</w:t>
      </w:r>
    </w:p>
    <w:p/>
    <w:p>
      <w:r>
        <w:rPr>
          <w:rFonts w:ascii="Sukhumvit Set" w:hAnsi="Sukhumvit Set" w:cs="Sukhumvit Set"/>
          <w:b w:val="0"/>
          <w:sz w:val="22"/>
        </w:rPr>
        <w:t>หลายคนเล่นสล็อต PP มานานแต่บอกไม่ถูกว่าตัวเองกำลังเจอกลไกประเภทไหน คู่มือสรุปฉบับนี้หยิบหกกลไกหลักที่ PP ใช้ซ้ำ ๆ — การเคลียร์แบบ Tumble, Scatter Pays, Megaways, Ante Bet, ซื้อ Bonus, Cluster Pays — มาอธิบายทีละอย่างว่ามันทำงานอย่างไรในหนึ่งรอบ และมันส่งผลต่อจังหวะและความผันผวนที่คุณเห็นอย่างไร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เอกสารนี้อธิบายอะไรบ้าง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01  </w:t>
      </w:r>
      <w:r>
        <w:rPr>
          <w:rFonts w:ascii="Sukhumvit Set" w:hAnsi="Sukhumvit Set" w:cs="Sukhumvit Set"/>
          <w:b w:val="0"/>
          <w:sz w:val="21"/>
        </w:rPr>
        <w:t>การเคลียร์แบบ Tumble ทำให้สปินที่เสียเงินหนึ่งครั้งเกิดการตัดสินต่อเนื่องหลายครั้งได้อย่างไร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02  </w:t>
      </w:r>
      <w:r>
        <w:rPr>
          <w:rFonts w:ascii="Sukhumvit Set" w:hAnsi="Sukhumvit Set" w:cs="Sukhumvit Set"/>
          <w:b w:val="0"/>
          <w:sz w:val="21"/>
        </w:rPr>
        <w:t>Scatter Pays ทำไมถึง "ครบจำนวนก็จ่าย" และเวลามองกระดานควรนับอะไร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03  </w:t>
      </w:r>
      <w:r>
        <w:rPr>
          <w:rFonts w:ascii="Sukhumvit Set" w:hAnsi="Sukhumvit Set" w:cs="Sukhumvit Set"/>
          <w:b w:val="0"/>
          <w:sz w:val="21"/>
        </w:rPr>
        <w:t>Megaways วงล้อความสูงแปรผัน: จำนวนไลน์การจ่ายทำไมถึงแกว่งจากไม่กี่ร้อยไปถึง 117649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04  </w:t>
      </w:r>
      <w:r>
        <w:rPr>
          <w:rFonts w:ascii="Sukhumvit Set" w:hAnsi="Sukhumvit Set" w:cs="Sukhumvit Set"/>
          <w:b w:val="0"/>
          <w:sz w:val="21"/>
        </w:rPr>
        <w:t>Ante Bet (Double Chance) จ่ายเพิ่ม 25% แลกอัตรากระตุ้นสูงขึ้น สิ่งที่เปลี่ยนคือความผันผวนไม่ใช่ค่าคาดหวัง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05  </w:t>
      </w:r>
      <w:r>
        <w:rPr>
          <w:rFonts w:ascii="Sukhumvit Set" w:hAnsi="Sukhumvit Set" w:cs="Sukhumvit Set"/>
          <w:b w:val="0"/>
          <w:sz w:val="21"/>
        </w:rPr>
        <w:t>ซื้อ Bonus จ่ายราว 100x ซื้อขาดฟรีสปิน ทำไมถึงไม่คุ้มกว่า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06  </w:t>
      </w:r>
      <w:r>
        <w:rPr>
          <w:rFonts w:ascii="Sukhumvit Set" w:hAnsi="Sukhumvit Set" w:cs="Sukhumvit Set"/>
          <w:b w:val="0"/>
          <w:sz w:val="21"/>
        </w:rPr>
        <w:t>Cluster Pays และตัวคูณประจำช่อง: กระดานใหญ่ทำไมใช้ "รวมเป็นกลุ่ม" แทน "ต่อเป็นไลน์"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คำถามที่พบบ่อย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สล็อต PP มีกลไกหลักทั้งหมดกี่ประเภท?</w:t>
      </w:r>
    </w:p>
    <w:p>
      <w:r>
        <w:rPr>
          <w:rFonts w:ascii="Sukhumvit Set" w:hAnsi="Sukhumvit Set" w:cs="Sukhumvit Set"/>
          <w:b w:val="0"/>
          <w:sz w:val="21"/>
        </w:rPr>
        <w:t>คู่มือนี้สรุปเป็นหกประเภท: การเคลียร์แบบ Tumble, Scatter Pays, Megaways วงล้อความสูงแปรผัน, Ante Bet, ซื้อ Bonus, Cluster Pays มันซ้อนกันในเกมเดียวได้ เข้าใจว่าแต่ละประเภททำงานอย่างไรจึงจะอ่านจังหวะและความผันผวนของเกม PP ออก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เข้าใจกลไกแล้วเพิ่มโอกาสชนะได้ไหม?</w:t>
      </w:r>
    </w:p>
    <w:p>
      <w:r>
        <w:rPr>
          <w:rFonts w:ascii="Sukhumvit Set" w:hAnsi="Sukhumvit Set" w:cs="Sukhumvit Set"/>
          <w:b w:val="0"/>
          <w:sz w:val="21"/>
        </w:rPr>
        <w:t>ไม่ได้ ความรู้เรื่องกลไกช่วยให้คุณเข้าใจว่าเกมทำงานอย่างไรและความผันผวนเกิดขึ้นอย่างไร แต่ลบความได้เปรียบของเจ้ามือในทางคณิตศาสตร์ไม่ได้ ข้อมูลชุดนี้พูดถึงแค่ "มันทำงานอย่างไร" ไม่ได้พูดถึง "จะชนะยังไง" และไม่มีทางเข้าสู่การเดิมพันด้วยเงินจริง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คู่มือสรุปฉบับนี้เป็นการดาวน์โหลดเกมไหม?</w:t>
      </w:r>
    </w:p>
    <w:p>
      <w:r>
        <w:rPr>
          <w:rFonts w:ascii="Sukhumvit Set" w:hAnsi="Sukhumvit Set" w:cs="Sukhumvit Set"/>
          <w:b w:val="0"/>
          <w:sz w:val="21"/>
        </w:rPr>
        <w:t>ไม่ใช่ มันเป็นเอกสารความรู้เรื่องกลไก (PDF / Word) ไม่ใช่การดาวน์โหลดเกมหรือแอป หากอยากลองเกม PP ไปที่หน้าเกมแต่ละตัวแล้วใช้ทางเข้า "ทดลองเล่นฟรี"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047857"/>
          <w:sz w:val="26"/>
        </w:rPr>
        <w:t>18+  เล่นอย่างมีสติ</w:t>
      </w:r>
    </w:p>
    <w:p>
      <w:r>
        <w:rPr>
          <w:rFonts w:ascii="Sukhumvit Set" w:hAnsi="Sukhumvit Set" w:cs="Sukhumvit Set"/>
          <w:b w:val="0"/>
          <w:sz w:val="19"/>
        </w:rPr>
        <w:t>เอกสารนี้ คู่มือ PP เรียบเรียงขึ้นอย่างอิสระเพื่ออธิบายกลไกของเกม ไม่ใช่ช่องทางอย่างเป็นทางการของ Pragmatic Play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